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-2610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567"/>
        <w:rPr>
          <w:sz w:val="28"/>
          <w:szCs w:val="28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 февраля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Король Е.П., находящ</w:t>
      </w:r>
      <w:r>
        <w:rPr>
          <w:rFonts w:ascii="Times New Roman" w:eastAsia="Times New Roman" w:hAnsi="Times New Roman" w:cs="Times New Roman"/>
          <w:sz w:val="28"/>
          <w:szCs w:val="28"/>
        </w:rPr>
        <w:t>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 д. 9 каб. 205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рассмотрев материалы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Усмонзоды Шахроми Саидбурхон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8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12.12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26.12.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7rplc-18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г. Сургуте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Style w:val="cat-UserDefinedgrp-39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Усмонзода Ш.С.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управля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MakeModelgrp-28rplc-23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29rplc-24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проеха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регулируемый перекресток на запрещающий сигнал светофора, </w:t>
      </w:r>
      <w:r>
        <w:rPr>
          <w:rFonts w:ascii="Times New Roman" w:eastAsia="Times New Roman" w:hAnsi="Times New Roman" w:cs="Times New Roman"/>
          <w:sz w:val="28"/>
          <w:szCs w:val="28"/>
        </w:rPr>
        <w:t>данное административное правонарушение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sz w:val="28"/>
          <w:szCs w:val="28"/>
        </w:rPr>
        <w:t>повторно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течении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за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предусмотрена </w:t>
      </w:r>
      <w:hyperlink r:id="rId4" w:anchor="/document/12125267/entry/1212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3 ст.12.12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widowControl w:val="0"/>
        <w:spacing w:before="0" w:after="0" w:line="216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 (п. 6 постановления Пленума ВС РФ от 24.03.2005 г. № 5), не присутствовал, ходатайств об отложении судебного заседания не заявлял. При таких обстоятельствах и на основании ч. 2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сследовав 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дела, мировой судья приходит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4" w:anchor="/document/12125267/entry/1212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3 ст. 12.12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повторное совершение административного правонарушения, предусмотренного частью 1 </w:t>
      </w:r>
      <w:r>
        <w:rPr>
          <w:rFonts w:ascii="Times New Roman" w:eastAsia="Times New Roman" w:hAnsi="Times New Roman" w:cs="Times New Roman"/>
          <w:sz w:val="28"/>
          <w:szCs w:val="28"/>
        </w:rPr>
        <w:t>названной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статьи, влечет наложение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4" w:anchor="/document/1305770/entry/10001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п.1.3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РФ,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hyperlink r:id="rId4" w:anchor="/document/1305770/entry/6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6.2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ПДД РФ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руглые сигналы светофора имеют следующие значения: зеленый сигнал разрешает движение; 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</w:t>
      </w:r>
      <w:hyperlink r:id="rId5" w:anchor="/document/1305770/entry/61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пунктом 6.14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Правил, и предупреждает о предстоящей смене сигналов; желтый мигающий сигнал разрешает движение и информирует о наличии нерегулируемого </w:t>
      </w:r>
      <w:hyperlink r:id="rId5" w:anchor="/document/1305770/entry/10029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перекрестка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hyperlink r:id="rId5" w:anchor="/document/1305770/entry/1004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пешеходного перехода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предупреждает об опасности; красный сигнал, 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t>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4" w:anchor="/document/1305770/entry/4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6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дорожного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 сигналы светофора, выполненные в виде стрелок красного, желтого и зеленого цветов, имеют то же значение, что и круглые сигналы соответствующего цвета, но их действие распространяется только на направление (направления), указываемое стрелками. При этом стрелка, разрешающая поворот налево, разрешает и разворот, если это не запрещено соответствующим дорожным знаком. Такое же значение имеет зеленая стрелка в дополнительной секции. Выключенный сигнал дополнительной секции означает запрещение движения в направлении, регулируемом этой секцией.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Усмонзода Ш.С.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 подтверждается исследованными по делу 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706858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26.12.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инспектора ДПС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БДПС Г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УМВД Росси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г. Сургуту от </w:t>
      </w:r>
      <w:r>
        <w:rPr>
          <w:rFonts w:ascii="Times New Roman" w:eastAsia="Times New Roman" w:hAnsi="Times New Roman" w:cs="Times New Roman"/>
          <w:sz w:val="28"/>
          <w:szCs w:val="28"/>
        </w:rPr>
        <w:t>26.12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операции с ВУ; карточкой учета ТС;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№ 188</w:t>
      </w:r>
      <w:r>
        <w:rPr>
          <w:rFonts w:ascii="Times New Roman" w:eastAsia="Times New Roman" w:hAnsi="Times New Roman" w:cs="Times New Roman"/>
          <w:sz w:val="28"/>
          <w:szCs w:val="28"/>
        </w:rPr>
        <w:t>10086240000490111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25.02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о назначении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наказания по ч.1 ст. 12.12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оАП РФ в виде штрафа в размере </w:t>
      </w:r>
      <w:r>
        <w:rPr>
          <w:rStyle w:val="cat-Sumgrp-21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08.03</w:t>
      </w:r>
      <w:r>
        <w:rPr>
          <w:rFonts w:ascii="Times New Roman" w:eastAsia="Times New Roman" w:hAnsi="Times New Roman" w:cs="Times New Roman"/>
          <w:sz w:val="28"/>
          <w:szCs w:val="28"/>
        </w:rPr>
        <w:t>.2025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CD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диском с видеозаписью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Оснований ставить под сомнение достоверность исследованных в судебном заседании доказательств </w:t>
      </w:r>
      <w:r>
        <w:rPr>
          <w:rFonts w:ascii="Times New Roman" w:eastAsia="Times New Roman" w:hAnsi="Times New Roman" w:cs="Times New Roman"/>
          <w:sz w:val="28"/>
          <w:szCs w:val="28"/>
        </w:rPr>
        <w:t>у мирово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имеется, поскольку они не вызывают сомнений в их объективности, последовательны, не противоречивы, протокол об административном правонарушении составлен в соответствии с требованиями </w:t>
      </w:r>
      <w:hyperlink r:id="rId4" w:anchor="/document/12125267/entry/28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ст.28.2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следует из материалов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18810086240000490111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25.02.2025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Усмонзода Ш.С.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признан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6" w:anchor="/document/12125267/entry/12150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ч.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ст. 12.1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 и подвергнут наказанию в виде штрафа в размере </w:t>
      </w:r>
      <w:r>
        <w:rPr>
          <w:rStyle w:val="cat-Sumgrp-22rplc-3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который исходя из </w:t>
      </w:r>
      <w:r>
        <w:rPr>
          <w:rFonts w:ascii="Times New Roman" w:eastAsia="Times New Roman" w:hAnsi="Times New Roman" w:cs="Times New Roman"/>
          <w:sz w:val="28"/>
          <w:szCs w:val="28"/>
        </w:rPr>
        <w:t>параметров поиска (</w:t>
      </w:r>
      <w:r>
        <w:rPr>
          <w:rFonts w:ascii="Times New Roman" w:eastAsia="Times New Roman" w:hAnsi="Times New Roman" w:cs="Times New Roman"/>
          <w:sz w:val="28"/>
          <w:szCs w:val="28"/>
        </w:rPr>
        <w:t>реестр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в материалах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оплачен в сумме </w:t>
      </w:r>
      <w:r>
        <w:rPr>
          <w:rStyle w:val="cat-Sumgrp-23rplc-3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Усмонзода Ш.С.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установленном законом порядке данное постановление не обжаловал, поэтому оно вступило в законную силу 08.03.2025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ледовательно, годичный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окончания исполнения данного постановления на момент совершения правонарушения – </w:t>
      </w:r>
      <w:r>
        <w:rPr>
          <w:rFonts w:ascii="Times New Roman" w:eastAsia="Times New Roman" w:hAnsi="Times New Roman" w:cs="Times New Roman"/>
          <w:sz w:val="28"/>
          <w:szCs w:val="28"/>
        </w:rPr>
        <w:t>26.12.2025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не истек, то есть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Усмонзода Ш.С.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лицом,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повторно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совершившим аналогичное административное правонарушение.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совокупности, исследованные по делу доказательства, суд приходит к выводу о том,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Усмонзода Ш.С.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 установлена, полностью доказана и его действия правильно квалифицированы по </w:t>
      </w:r>
      <w:hyperlink r:id="rId4" w:anchor="/document/12125267/entry/1212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ч.3 ст.12.12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не выявлено.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суд признает повторное совершение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Усмонзода Ш.С.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однородного административного правонарушения в течении года.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деяния, обстоятельства его совершения, данные о личности нарушителя, а также цели и задачи административного наказания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29.9-29.11 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Усмонзода </w:t>
      </w:r>
      <w:r>
        <w:rPr>
          <w:rFonts w:ascii="Times New Roman" w:eastAsia="Times New Roman" w:hAnsi="Times New Roman" w:cs="Times New Roman"/>
          <w:sz w:val="28"/>
          <w:szCs w:val="28"/>
        </w:rPr>
        <w:t>Шахроми Саидбурхона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3 ст. 12.12 КоАП РФ и подвергнуть наказанию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размере </w:t>
      </w:r>
      <w:r>
        <w:rPr>
          <w:rStyle w:val="cat-Sumgrp-24rplc-4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получатель УФК по Ханты-Мансийскому автономному округу-Югре (УМВД России по ХМАО-Югре), Банк: ОКЦ № 8 УГУ Банка России//УФК по Ханты-Мансийскому автономному округу-Югре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</w:t>
      </w:r>
      <w:r>
        <w:rPr>
          <w:rFonts w:ascii="Times New Roman" w:eastAsia="Times New Roman" w:hAnsi="Times New Roman" w:cs="Times New Roman"/>
          <w:sz w:val="28"/>
          <w:szCs w:val="28"/>
        </w:rPr>
        <w:t>71876000</w:t>
      </w:r>
      <w:r>
        <w:rPr>
          <w:rFonts w:ascii="Times New Roman" w:eastAsia="Times New Roman" w:hAnsi="Times New Roman" w:cs="Times New Roman"/>
          <w:sz w:val="28"/>
          <w:szCs w:val="28"/>
        </w:rPr>
        <w:t>, ИНН 8601010390, КПП 860101001; КБК 18811601123010001140; УИН 188104862503200</w:t>
      </w:r>
      <w:r>
        <w:rPr>
          <w:rFonts w:ascii="Times New Roman" w:eastAsia="Times New Roman" w:hAnsi="Times New Roman" w:cs="Times New Roman"/>
          <w:sz w:val="28"/>
          <w:szCs w:val="28"/>
        </w:rPr>
        <w:t>26026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Неуплата административного штрафа в установленный законом срок влечет административную ответственность по ч. 1 ст. 20.25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по адресу: г. Сургут ул. Гагарина д. 9 каб.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либо направить на электронный адрес: Surgut10@mirsud86.ru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 суд путем подачи жалобы 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foot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158660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5">
    <w:name w:val="cat-UserDefined grp-38 rplc-5"/>
    <w:basedOn w:val="DefaultParagraphFont"/>
  </w:style>
  <w:style w:type="character" w:customStyle="1" w:styleId="cat-Timegrp-27rplc-18">
    <w:name w:val="cat-Time grp-27 rplc-18"/>
    <w:basedOn w:val="DefaultParagraphFont"/>
  </w:style>
  <w:style w:type="character" w:customStyle="1" w:styleId="cat-UserDefinedgrp-39rplc-20">
    <w:name w:val="cat-UserDefined grp-39 rplc-20"/>
    <w:basedOn w:val="DefaultParagraphFont"/>
  </w:style>
  <w:style w:type="character" w:customStyle="1" w:styleId="cat-CarMakeModelgrp-28rplc-23">
    <w:name w:val="cat-CarMakeModel grp-28 rplc-23"/>
    <w:basedOn w:val="DefaultParagraphFont"/>
  </w:style>
  <w:style w:type="character" w:customStyle="1" w:styleId="cat-CarNumbergrp-29rplc-24">
    <w:name w:val="cat-CarNumber grp-29 rplc-24"/>
    <w:basedOn w:val="DefaultParagraphFont"/>
  </w:style>
  <w:style w:type="character" w:customStyle="1" w:styleId="cat-Sumgrp-21rplc-32">
    <w:name w:val="cat-Sum grp-21 rplc-32"/>
    <w:basedOn w:val="DefaultParagraphFont"/>
  </w:style>
  <w:style w:type="character" w:customStyle="1" w:styleId="cat-Sumgrp-22rplc-36">
    <w:name w:val="cat-Sum grp-22 rplc-36"/>
    <w:basedOn w:val="DefaultParagraphFont"/>
  </w:style>
  <w:style w:type="character" w:customStyle="1" w:styleId="cat-Sumgrp-23rplc-37">
    <w:name w:val="cat-Sum grp-23 rplc-37"/>
    <w:basedOn w:val="DefaultParagraphFont"/>
  </w:style>
  <w:style w:type="character" w:customStyle="1" w:styleId="cat-Sumgrp-24rplc-45">
    <w:name w:val="cat-Sum grp-24 rplc-45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https://msud.garant.ru/" TargetMode="Externa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EEDF9-F11C-40BE-95AA-6EF06B9C7D2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